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6" w:tblpY="493"/>
        <w:tblOverlap w:val="never"/>
        <w:tblW w:w="14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29"/>
        <w:gridCol w:w="1142"/>
        <w:gridCol w:w="692"/>
        <w:gridCol w:w="1316"/>
        <w:gridCol w:w="934"/>
        <w:gridCol w:w="1777"/>
        <w:gridCol w:w="4800"/>
        <w:gridCol w:w="2234"/>
      </w:tblGrid>
      <w:tr w14:paraId="31DF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D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bidi="ar"/>
              </w:rPr>
              <w:t>衡阳理工职业学院公开招聘岗位及要求一览表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eastAsia="zh-CN" w:bidi="ar"/>
              </w:rPr>
              <w:t>（专业带头人岗）</w:t>
            </w:r>
            <w:bookmarkEnd w:id="0"/>
          </w:p>
        </w:tc>
      </w:tr>
      <w:tr w14:paraId="2889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A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  <w:p w14:paraId="1E30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B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招聘</w:t>
            </w:r>
          </w:p>
          <w:p w14:paraId="6D52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5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5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2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专业范围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0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0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6D7F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A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5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5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无人机应用技术专业带头人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C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3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8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航空航天类及电子信息类、自动化类、计算机类及其他相关专业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F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1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3D7F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E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0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D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6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5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D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5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计算机科学、软件工程及其他相关专业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2568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3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4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数字媒体技术专业带头人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E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F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1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数字媒体技术、数字媒体艺术、影视摄影与制作、计算机科学与技术及其他相关专业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0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57D7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9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0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F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大数据技术专业带头人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A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计算机类、电子信息类及其他相关专业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D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B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362F4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F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4E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商贸物流学院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2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大数据与会计专业带头人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A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E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D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5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金融学类、财经学类、财政学类、工商管理类及其他相关专业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7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6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1832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商贸物流学院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C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业财数据应用与管理专业带头人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3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3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2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金融学类、财经学类、财政学类、工商管理类及其他相关专业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5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0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524B2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1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医护</w:t>
            </w:r>
          </w:p>
          <w:p w14:paraId="49B1C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9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E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0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6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基础医学类、临床医学类、护理学及其他相关专业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2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2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  <w:tr w14:paraId="476D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C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9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医护</w:t>
            </w:r>
          </w:p>
          <w:p w14:paraId="5A609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C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专业带头人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7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55周岁及以下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6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口腔医学技术相关专业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具备深厚的专业功底，熟悉专业建设、课程建设与实习实训，熟悉本行业前沿技术与发展趋势，与行业企业有良好的合作关系。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A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副高及以上职称</w:t>
            </w:r>
          </w:p>
        </w:tc>
      </w:tr>
    </w:tbl>
    <w:p w14:paraId="6FB2D4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2D702-6836-419D-8730-A37917059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75AD16-53A6-4909-8F1C-808A9D4587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15E99B-AC07-4E8A-86B2-7F0155B280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C3BBA"/>
    <w:rsid w:val="073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2025-05-24T00:50:00Z</dcterms:created>
  <dc:creator>歪叽叽</dc:creator>
  <cp:lastModifiedBy>歪叽叽</cp:lastModifiedBy>
  <dcterms:modified xsi:type="dcterms:W3CDTF">2025-05-24T00:51:14Z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1645953064874592A975E6C909E1F532_11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